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385DB0BE" w:rsidR="00051616" w:rsidRPr="00156070" w:rsidRDefault="00051616" w:rsidP="3610F294">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00332417">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r w:rsidR="0089742F" w:rsidRPr="3610F294">
        <w:rPr>
          <w:noProof w:val="0"/>
          <w:sz w:val="24"/>
          <w:szCs w:val="24"/>
          <w:lang w:eastAsia="zh-CN"/>
        </w:rPr>
        <w:t>191</w:t>
      </w:r>
      <w:r w:rsidR="00411CEE">
        <w:rPr>
          <w:noProof w:val="0"/>
          <w:sz w:val="24"/>
          <w:szCs w:val="24"/>
          <w:lang w:eastAsia="zh-CN"/>
        </w:rPr>
        <w:t>0618</w:t>
      </w:r>
    </w:p>
    <w:p w14:paraId="1B7A890A" w14:textId="61B97AEF" w:rsidR="00051616" w:rsidRPr="00E97D78" w:rsidRDefault="00332417" w:rsidP="003F1755">
      <w:pPr>
        <w:pStyle w:val="Header"/>
        <w:jc w:val="both"/>
        <w:rPr>
          <w:rFonts w:eastAsia="Arial" w:cs="Arial"/>
          <w:noProof w:val="0"/>
          <w:sz w:val="24"/>
          <w:szCs w:val="24"/>
        </w:rPr>
      </w:pPr>
      <w:r>
        <w:rPr>
          <w:noProof w:val="0"/>
          <w:sz w:val="24"/>
          <w:szCs w:val="24"/>
        </w:rPr>
        <w:t>Chongqing</w:t>
      </w:r>
      <w:r w:rsidR="000B36BA" w:rsidRPr="00C76DF7">
        <w:rPr>
          <w:noProof w:val="0"/>
          <w:sz w:val="24"/>
          <w:szCs w:val="24"/>
        </w:rPr>
        <w:t xml:space="preserve">, </w:t>
      </w:r>
      <w:r>
        <w:rPr>
          <w:noProof w:val="0"/>
          <w:sz w:val="24"/>
          <w:szCs w:val="24"/>
        </w:rPr>
        <w:t>P.R. China</w:t>
      </w:r>
      <w:r w:rsidR="0039413C">
        <w:rPr>
          <w:noProof w:val="0"/>
          <w:sz w:val="24"/>
          <w:szCs w:val="24"/>
        </w:rPr>
        <w:t>,</w:t>
      </w:r>
      <w:r w:rsidR="000B36BA" w:rsidRPr="00C76DF7">
        <w:rPr>
          <w:noProof w:val="0"/>
          <w:sz w:val="24"/>
          <w:szCs w:val="24"/>
        </w:rPr>
        <w:t xml:space="preserve"> </w:t>
      </w:r>
      <w:r>
        <w:rPr>
          <w:noProof w:val="0"/>
          <w:sz w:val="24"/>
          <w:szCs w:val="24"/>
        </w:rPr>
        <w:t>14</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2</w:t>
      </w:r>
      <w:r w:rsidR="0039413C">
        <w:rPr>
          <w:noProof w:val="0"/>
          <w:sz w:val="24"/>
          <w:szCs w:val="24"/>
        </w:rPr>
        <w:t>0</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October</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0C1CF807"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170D7D">
        <w:rPr>
          <w:b/>
          <w:bCs/>
          <w:sz w:val="24"/>
          <w:szCs w:val="24"/>
          <w:lang w:val="en-US"/>
        </w:rPr>
        <w:t>5</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2D3FBF4F" w:rsidR="0034111C" w:rsidRPr="00170D7D" w:rsidRDefault="0034111C" w:rsidP="003F1755">
      <w:pPr>
        <w:ind w:left="1985" w:hanging="1985"/>
        <w:jc w:val="both"/>
        <w:rPr>
          <w:rFonts w:ascii="Arial" w:eastAsia="Arial" w:hAnsi="Arial" w:cs="Arial"/>
          <w:b/>
          <w:bCs/>
          <w:sz w:val="24"/>
          <w:szCs w:val="24"/>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170D7D">
        <w:rPr>
          <w:rFonts w:ascii="Arial" w:hAnsi="Arial" w:cs="Arial"/>
          <w:b/>
          <w:bCs/>
          <w:sz w:val="24"/>
          <w:lang w:val="en-US"/>
        </w:rPr>
        <w:t xml:space="preserve">Discussion </w:t>
      </w:r>
      <w:r w:rsidR="00411CEE">
        <w:rPr>
          <w:rFonts w:ascii="Arial" w:eastAsia="Arial" w:hAnsi="Arial" w:cs="Arial"/>
          <w:b/>
          <w:bCs/>
          <w:sz w:val="24"/>
          <w:szCs w:val="24"/>
          <w:lang w:val="en-US"/>
        </w:rPr>
        <w:t xml:space="preserve">on RSSI Measurements </w:t>
      </w:r>
      <w:r w:rsidR="00170D7D" w:rsidRPr="00170D7D">
        <w:rPr>
          <w:rFonts w:ascii="Arial" w:eastAsia="Arial" w:hAnsi="Arial" w:cs="Arial"/>
          <w:b/>
          <w:bCs/>
          <w:sz w:val="24"/>
          <w:szCs w:val="24"/>
          <w:lang w:val="en-US"/>
        </w:rPr>
        <w:t>for NR-U</w:t>
      </w:r>
    </w:p>
    <w:p w14:paraId="65B1F247" w14:textId="6949A01F" w:rsidR="0034111C"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890A180" w14:textId="77777777" w:rsidR="00561BB0" w:rsidRPr="00E97D78" w:rsidRDefault="00561BB0" w:rsidP="003F1755">
      <w:pPr>
        <w:jc w:val="both"/>
        <w:rPr>
          <w:rFonts w:ascii="Arial" w:eastAsia="Arial" w:hAnsi="Arial" w:cs="Arial"/>
          <w:b/>
          <w:bCs/>
          <w:sz w:val="24"/>
          <w:szCs w:val="24"/>
          <w:lang w:val="en-US"/>
        </w:rPr>
      </w:pP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D2A5ADD" w14:textId="66EAB8E9" w:rsidR="00E97D78" w:rsidRDefault="00170D7D" w:rsidP="003F1755">
      <w:pPr>
        <w:jc w:val="both"/>
        <w:rPr>
          <w:lang w:val="en-US" w:eastAsia="zh-CN"/>
        </w:rPr>
      </w:pPr>
      <w:r>
        <w:rPr>
          <w:lang w:val="en-US" w:eastAsia="zh-CN"/>
        </w:rPr>
        <w:t>RAN</w:t>
      </w:r>
      <w:r w:rsidR="00197B66">
        <w:rPr>
          <w:lang w:val="en-US" w:eastAsia="zh-CN"/>
        </w:rPr>
        <w:t>4</w:t>
      </w:r>
      <w:r>
        <w:rPr>
          <w:lang w:val="en-US" w:eastAsia="zh-CN"/>
        </w:rPr>
        <w:t xml:space="preserve"> sent a LS to RAN1 i</w:t>
      </w:r>
      <w:r w:rsidR="00197B66">
        <w:rPr>
          <w:lang w:val="en-US" w:eastAsia="zh-CN"/>
        </w:rPr>
        <w:t xml:space="preserve">n [1] </w:t>
      </w:r>
      <w:r>
        <w:rPr>
          <w:lang w:val="en-US" w:eastAsia="zh-CN"/>
        </w:rPr>
        <w:t xml:space="preserve">indicating the </w:t>
      </w:r>
      <w:r w:rsidR="00197B66">
        <w:rPr>
          <w:lang w:val="en-US" w:eastAsia="zh-CN"/>
        </w:rPr>
        <w:t>RAN4</w:t>
      </w:r>
      <w:r>
        <w:rPr>
          <w:lang w:val="en-US" w:eastAsia="zh-CN"/>
        </w:rPr>
        <w:t xml:space="preserve"> </w:t>
      </w:r>
      <w:r w:rsidR="00197B66">
        <w:rPr>
          <w:lang w:val="en-US" w:eastAsia="zh-CN"/>
        </w:rPr>
        <w:t>consensus</w:t>
      </w:r>
      <w:r>
        <w:rPr>
          <w:lang w:val="en-US" w:eastAsia="zh-CN"/>
        </w:rPr>
        <w:t xml:space="preserve"> related to </w:t>
      </w:r>
      <w:r w:rsidR="00197B66">
        <w:rPr>
          <w:lang w:val="en-US" w:eastAsia="zh-CN"/>
        </w:rPr>
        <w:t>RSSI definition</w:t>
      </w:r>
      <w:r>
        <w:rPr>
          <w:lang w:val="en-US" w:eastAsia="zh-CN"/>
        </w:rPr>
        <w:t xml:space="preserve"> in NR-U WI</w:t>
      </w:r>
      <w:r w:rsidR="00197B66">
        <w:rPr>
          <w:lang w:val="en-US" w:eastAsia="zh-CN"/>
        </w:rPr>
        <w:t xml:space="preserve"> and suggesting </w:t>
      </w:r>
      <w:r w:rsidR="00D03C75">
        <w:rPr>
          <w:lang w:val="en-US" w:eastAsia="zh-CN"/>
        </w:rPr>
        <w:t xml:space="preserve">that </w:t>
      </w:r>
      <w:r w:rsidR="00197B66">
        <w:rPr>
          <w:lang w:val="en-US" w:eastAsia="zh-CN"/>
        </w:rPr>
        <w:t>RAN1 resolve</w:t>
      </w:r>
      <w:r w:rsidR="00D03C75">
        <w:rPr>
          <w:lang w:val="en-US" w:eastAsia="zh-CN"/>
        </w:rPr>
        <w:t>s</w:t>
      </w:r>
      <w:bookmarkStart w:id="0" w:name="_GoBack"/>
      <w:bookmarkEnd w:id="0"/>
      <w:r w:rsidR="00197B66">
        <w:rPr>
          <w:lang w:val="en-US" w:eastAsia="zh-CN"/>
        </w:rPr>
        <w:t xml:space="preserve"> this issue</w:t>
      </w:r>
      <w:r>
        <w:rPr>
          <w:lang w:val="en-US" w:eastAsia="zh-CN"/>
        </w:rPr>
        <w:t>:</w:t>
      </w:r>
    </w:p>
    <w:p w14:paraId="13E59B3E" w14:textId="77777777" w:rsidR="00197B66" w:rsidRPr="00197B66" w:rsidRDefault="00197B66" w:rsidP="00197B66">
      <w:pPr>
        <w:spacing w:after="120"/>
        <w:jc w:val="both"/>
        <w:rPr>
          <w:rFonts w:ascii="Arial" w:hAnsi="Arial" w:cs="Arial"/>
          <w:b/>
          <w:color w:val="4472C4" w:themeColor="accent5"/>
          <w:lang w:val="en-US"/>
        </w:rPr>
      </w:pPr>
      <w:r w:rsidRPr="00197B66">
        <w:rPr>
          <w:rFonts w:ascii="Arial" w:hAnsi="Arial" w:cs="Arial"/>
          <w:b/>
          <w:color w:val="4472C4" w:themeColor="accent5"/>
          <w:lang w:val="en-US"/>
        </w:rPr>
        <w:t xml:space="preserve">Based on definition in LTE LAA, the reported RSSI value </w:t>
      </w:r>
      <w:r w:rsidRPr="00197B66">
        <w:rPr>
          <w:rFonts w:ascii="Arial" w:hAnsi="Arial" w:cs="Arial"/>
          <w:b/>
          <w:color w:val="4472C4" w:themeColor="accent5"/>
        </w:rPr>
        <w:t>is over a bandwidth of a number N of PRBs. N is</w:t>
      </w:r>
      <w:r w:rsidRPr="00197B66">
        <w:rPr>
          <w:rFonts w:ascii="Arial" w:hAnsi="Arial" w:cs="Arial"/>
          <w:b/>
          <w:color w:val="4472C4" w:themeColor="accent5"/>
          <w:lang w:val="en-US"/>
        </w:rPr>
        <w:t xml:space="preserve"> unknown to the network. This uncertainty in number of PRBs used for RSSI measurement makes the reported RSSI and </w:t>
      </w:r>
      <w:proofErr w:type="spellStart"/>
      <w:r w:rsidRPr="00197B66">
        <w:rPr>
          <w:rFonts w:ascii="Arial" w:hAnsi="Arial" w:cs="Arial"/>
          <w:b/>
          <w:color w:val="4472C4" w:themeColor="accent5"/>
          <w:lang w:val="en-US"/>
        </w:rPr>
        <w:t>channelOccupancy</w:t>
      </w:r>
      <w:proofErr w:type="spellEnd"/>
      <w:r w:rsidRPr="00197B66">
        <w:rPr>
          <w:rFonts w:ascii="Arial" w:hAnsi="Arial" w:cs="Arial"/>
          <w:b/>
          <w:color w:val="4472C4" w:themeColor="accent5"/>
          <w:lang w:val="en-US"/>
        </w:rPr>
        <w:t xml:space="preserve"> difficult to be used by network.</w:t>
      </w:r>
    </w:p>
    <w:p w14:paraId="60EE526E" w14:textId="76CBD4DD" w:rsidR="00197B66" w:rsidRPr="00197B66" w:rsidRDefault="00197B66" w:rsidP="00197B66">
      <w:pPr>
        <w:spacing w:after="120"/>
        <w:jc w:val="both"/>
        <w:rPr>
          <w:rFonts w:ascii="Arial" w:hAnsi="Arial" w:cs="Arial"/>
          <w:b/>
          <w:color w:val="4472C4" w:themeColor="accent5"/>
          <w:lang w:val="en-US"/>
        </w:rPr>
      </w:pPr>
      <w:r w:rsidRPr="00197B66">
        <w:rPr>
          <w:rFonts w:ascii="Arial" w:hAnsi="Arial" w:cs="Arial"/>
          <w:b/>
          <w:color w:val="4472C4" w:themeColor="accent5"/>
          <w:lang w:val="en-US"/>
        </w:rPr>
        <w:t xml:space="preserve">In NR-U, RAN4 suggests RAN1 to resolve this issue. </w:t>
      </w:r>
      <w:r w:rsidRPr="00197B66">
        <w:rPr>
          <w:rFonts w:ascii="Arial" w:hAnsi="Arial" w:cs="Arial"/>
          <w:b/>
          <w:color w:val="4472C4" w:themeColor="accent5"/>
        </w:rPr>
        <w:t xml:space="preserve">It is RAN4’s understanding that both the network and UE need to be aware of the RSSI measured bandwidth. </w:t>
      </w:r>
      <w:r w:rsidRPr="00197B66">
        <w:rPr>
          <w:rFonts w:ascii="Arial" w:hAnsi="Arial" w:cs="Arial"/>
          <w:b/>
          <w:color w:val="4472C4" w:themeColor="accent5"/>
          <w:lang w:val="en-US"/>
        </w:rPr>
        <w:t>RAN4 has also observed that a minimum RSSI measurement bandwidth, if defined, should consider not only the accuracy of the measurements, but also the purpose of RSSI measurements in unlicensed bands.</w:t>
      </w:r>
    </w:p>
    <w:p w14:paraId="3A713DB2" w14:textId="5A218351" w:rsidR="00170D7D" w:rsidRDefault="00170D7D" w:rsidP="003F1755">
      <w:pPr>
        <w:jc w:val="both"/>
        <w:rPr>
          <w:lang w:eastAsia="zh-CN"/>
        </w:rPr>
      </w:pPr>
      <w:r>
        <w:rPr>
          <w:lang w:eastAsia="zh-CN"/>
        </w:rPr>
        <w:t xml:space="preserve">In this </w:t>
      </w:r>
      <w:r w:rsidR="00197B66">
        <w:rPr>
          <w:lang w:eastAsia="zh-CN"/>
        </w:rPr>
        <w:t>contribution</w:t>
      </w:r>
      <w:r>
        <w:rPr>
          <w:lang w:eastAsia="zh-CN"/>
        </w:rPr>
        <w:t xml:space="preserve"> we discuss the implications of the LS from RAN1 point of view.</w:t>
      </w:r>
    </w:p>
    <w:p w14:paraId="52B79E88" w14:textId="77777777" w:rsidR="00561BB0" w:rsidRPr="00170D7D" w:rsidRDefault="00561BB0" w:rsidP="003F1755">
      <w:pPr>
        <w:jc w:val="both"/>
        <w:rPr>
          <w:lang w:eastAsia="zh-CN"/>
        </w:rPr>
      </w:pPr>
    </w:p>
    <w:p w14:paraId="5D48A6DA" w14:textId="1EEB9439" w:rsidR="002B374D" w:rsidRDefault="002B374D" w:rsidP="003F1755">
      <w:pPr>
        <w:pStyle w:val="Heading1"/>
        <w:jc w:val="both"/>
        <w:rPr>
          <w:lang w:val="en-US"/>
        </w:rPr>
      </w:pPr>
      <w:r w:rsidRPr="00E97D78">
        <w:rPr>
          <w:color w:val="000000"/>
          <w:lang w:val="en-US"/>
        </w:rPr>
        <w:t>2</w:t>
      </w:r>
      <w:r w:rsidRPr="00E97D78">
        <w:rPr>
          <w:color w:val="000000"/>
          <w:szCs w:val="32"/>
          <w:lang w:val="en-US"/>
        </w:rPr>
        <w:tab/>
      </w:r>
      <w:r w:rsidR="004620D8">
        <w:rPr>
          <w:color w:val="000000"/>
          <w:lang w:val="en-US" w:eastAsia="zh-CN"/>
        </w:rPr>
        <w:t>Discussion</w:t>
      </w:r>
    </w:p>
    <w:p w14:paraId="5B893E73" w14:textId="77777777" w:rsidR="00197B66" w:rsidRDefault="00197B66" w:rsidP="00197B66">
      <w:pPr>
        <w:spacing w:after="0"/>
        <w:jc w:val="both"/>
        <w:rPr>
          <w:lang w:eastAsia="x-none"/>
        </w:rPr>
      </w:pPr>
      <w:r>
        <w:rPr>
          <w:lang w:eastAsia="x-none"/>
        </w:rPr>
        <w:t>The RSSI - measured by the UE over a given bandwidth – corresponds to the signal strength received from the nodes belonging to the same operator plus the interferences coming from other nodes, including nodes from other operators and/or other RATs</w:t>
      </w:r>
      <w:r w:rsidRPr="00254B61">
        <w:t>,</w:t>
      </w:r>
      <w:r>
        <w:rPr>
          <w:lang w:eastAsia="x-none"/>
        </w:rPr>
        <w:t xml:space="preserve"> which contribute to increase the interference level. For LTE-LAA a single RSSI measurement has been defined.</w:t>
      </w:r>
      <w:r w:rsidRPr="00254B61">
        <w:t xml:space="preserve"> </w:t>
      </w:r>
      <w:r>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Pr="00254B61">
        <w:t>.</w:t>
      </w:r>
      <w:r>
        <w:rPr>
          <w:lang w:eastAsia="x-none"/>
        </w:rPr>
        <w:br/>
      </w:r>
    </w:p>
    <w:p w14:paraId="3B2DAB47" w14:textId="5AA0F95F" w:rsidR="00197B66" w:rsidRDefault="00197B66" w:rsidP="00197B66">
      <w:pPr>
        <w:spacing w:after="0"/>
        <w:jc w:val="both"/>
        <w:rPr>
          <w:lang w:eastAsia="x-none"/>
        </w:rPr>
      </w:pPr>
      <w:r>
        <w:rPr>
          <w:lang w:eastAsia="x-none"/>
        </w:rPr>
        <w:t xml:space="preserve">Although we see benefits for supporting multiple RSSI measurements on a per sub-band basis, following the guidance from [10] for which such feature is listed as an “optimization” and for the sake of NR-U progress we do not discuss such proposal for this meeting. On the other </w:t>
      </w:r>
      <w:proofErr w:type="gramStart"/>
      <w:r>
        <w:rPr>
          <w:lang w:eastAsia="x-none"/>
        </w:rPr>
        <w:t>hand</w:t>
      </w:r>
      <w:proofErr w:type="gramEnd"/>
      <w:r>
        <w:rPr>
          <w:lang w:eastAsia="x-none"/>
        </w:rPr>
        <w:t xml:space="preserve"> although we see benefits for supporting wideband RSSI measurements we see it as an optimization for NR-U Rel-16, as we think that performing RSSI measurements on a per LBT sub-band basis should be a reasonable way forward. </w:t>
      </w:r>
      <w:proofErr w:type="gramStart"/>
      <w:r>
        <w:rPr>
          <w:lang w:eastAsia="x-none"/>
        </w:rPr>
        <w:t>Additionally</w:t>
      </w:r>
      <w:proofErr w:type="gramEnd"/>
      <w:r>
        <w:rPr>
          <w:lang w:eastAsia="x-none"/>
        </w:rPr>
        <w:t xml:space="preserve"> UEs not supporting a bandwidth &gt; 20 MHz would not be able anyway to perform such wideband RSSI measurements</w:t>
      </w:r>
      <w:r w:rsidR="00164893">
        <w:rPr>
          <w:lang w:eastAsia="x-none"/>
        </w:rPr>
        <w:t>.</w:t>
      </w:r>
      <w:r>
        <w:rPr>
          <w:lang w:eastAsia="x-none"/>
        </w:rPr>
        <w:t xml:space="preserve"> Our proposal is therefore to support RSSI measurements with an RSSI bandwidth equal to the LBT sub-band:</w:t>
      </w:r>
    </w:p>
    <w:p w14:paraId="6210930A" w14:textId="77777777" w:rsidR="00197B66" w:rsidRDefault="00197B66" w:rsidP="00197B66">
      <w:pPr>
        <w:spacing w:after="0"/>
        <w:jc w:val="both"/>
        <w:rPr>
          <w:lang w:eastAsia="x-none"/>
        </w:rPr>
      </w:pPr>
    </w:p>
    <w:p w14:paraId="30E5D514" w14:textId="5D1FD5E3" w:rsidR="00197B66" w:rsidRDefault="00197B66" w:rsidP="00197B66">
      <w:pPr>
        <w:spacing w:after="0"/>
        <w:jc w:val="both"/>
        <w:rPr>
          <w:lang w:eastAsia="x-none"/>
        </w:rPr>
      </w:pPr>
      <w:r w:rsidRPr="057A7657">
        <w:rPr>
          <w:b/>
          <w:bCs/>
          <w:i/>
          <w:iCs/>
          <w:lang w:eastAsia="x-none"/>
        </w:rPr>
        <w:t xml:space="preserve">Proposal </w:t>
      </w:r>
      <w:r w:rsidR="00164893">
        <w:rPr>
          <w:b/>
          <w:bCs/>
          <w:i/>
          <w:iCs/>
          <w:lang w:eastAsia="x-none"/>
        </w:rPr>
        <w:t>1</w:t>
      </w:r>
      <w:r w:rsidRPr="057A7657">
        <w:rPr>
          <w:b/>
          <w:bCs/>
          <w:i/>
          <w:iCs/>
          <w:lang w:eastAsia="x-none"/>
        </w:rPr>
        <w:t>:</w:t>
      </w:r>
      <w:r w:rsidRPr="057A7657">
        <w:rPr>
          <w:i/>
          <w:iCs/>
          <w:lang w:eastAsia="x-none"/>
        </w:rPr>
        <w:t xml:space="preserve"> </w:t>
      </w:r>
      <w:r>
        <w:rPr>
          <w:i/>
          <w:iCs/>
          <w:lang w:eastAsia="x-none"/>
        </w:rPr>
        <w:t>T</w:t>
      </w:r>
      <w:r w:rsidRPr="057A7657">
        <w:rPr>
          <w:i/>
          <w:iCs/>
          <w:lang w:eastAsia="x-none"/>
        </w:rPr>
        <w:t>o support RSSI measurements</w:t>
      </w:r>
      <w:r>
        <w:rPr>
          <w:i/>
          <w:iCs/>
          <w:lang w:eastAsia="x-none"/>
        </w:rPr>
        <w:t xml:space="preserve"> for NR-U Rel-16</w:t>
      </w:r>
      <w:r w:rsidRPr="00B458C9">
        <w:rPr>
          <w:i/>
          <w:iCs/>
          <w:lang w:eastAsia="x-none"/>
        </w:rPr>
        <w:t xml:space="preserve"> </w:t>
      </w:r>
      <w:r w:rsidRPr="004D2CA8">
        <w:rPr>
          <w:i/>
          <w:lang w:eastAsia="x-none"/>
        </w:rPr>
        <w:t>with</w:t>
      </w:r>
      <w:r>
        <w:rPr>
          <w:i/>
          <w:lang w:eastAsia="x-none"/>
        </w:rPr>
        <w:t xml:space="preserve"> an</w:t>
      </w:r>
      <w:r w:rsidRPr="004D2CA8">
        <w:rPr>
          <w:i/>
          <w:lang w:eastAsia="x-none"/>
        </w:rPr>
        <w:t xml:space="preserve"> RSSI bandwidth equal to the LBT sub-band</w:t>
      </w:r>
      <w:r w:rsidRPr="00B458C9">
        <w:rPr>
          <w:i/>
          <w:iCs/>
          <w:lang w:eastAsia="x-none"/>
        </w:rPr>
        <w:t>.</w:t>
      </w:r>
      <w:r>
        <w:rPr>
          <w:lang w:eastAsia="x-none"/>
        </w:rPr>
        <w:t xml:space="preserve"> </w:t>
      </w:r>
    </w:p>
    <w:p w14:paraId="7C2C3010" w14:textId="77777777" w:rsidR="00197B66" w:rsidRDefault="00197B66" w:rsidP="00197B66">
      <w:pPr>
        <w:spacing w:after="0"/>
        <w:jc w:val="both"/>
        <w:rPr>
          <w:lang w:eastAsia="x-none"/>
        </w:rPr>
      </w:pPr>
    </w:p>
    <w:p w14:paraId="02851030" w14:textId="71FFD701" w:rsidR="00197B66" w:rsidRDefault="00197B66" w:rsidP="00197B66">
      <w:pPr>
        <w:spacing w:after="0"/>
        <w:jc w:val="both"/>
        <w:rPr>
          <w:lang w:eastAsia="x-none"/>
        </w:rPr>
      </w:pPr>
      <w:r>
        <w:rPr>
          <w:lang w:eastAsia="x-none"/>
        </w:rPr>
        <w:t>Another topic to be discussed is the RSSI definition, as provided in [</w:t>
      </w:r>
      <w:r w:rsidR="00164893">
        <w:rPr>
          <w:lang w:eastAsia="x-none"/>
        </w:rPr>
        <w:t>2</w:t>
      </w:r>
      <w:r>
        <w:rPr>
          <w:lang w:eastAsia="x-none"/>
        </w:rPr>
        <w:t>]:</w:t>
      </w:r>
      <w:r>
        <w:rPr>
          <w:lang w:eastAsia="x-none"/>
        </w:rPr>
        <w:br/>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197B66" w:rsidRPr="00AC7F69" w14:paraId="7C444733" w14:textId="77777777" w:rsidTr="004D2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CAC2ED" w14:textId="77777777" w:rsidR="00197B66" w:rsidRDefault="00197B66" w:rsidP="004D2CA8">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EA4CE80" w14:textId="77777777" w:rsidR="00197B66" w:rsidRDefault="00197B66" w:rsidP="004D2CA8">
            <w:pPr>
              <w:pStyle w:val="TAL"/>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rPr>
              <w:t>N</w:t>
            </w:r>
            <w:r>
              <w:t xml:space="preserve"> number of resource blocks, by the UE from all sources, including co-channel serving and non-serving cells, adjacent channel interference, thermal noise etc. </w:t>
            </w:r>
          </w:p>
          <w:p w14:paraId="6392CB28" w14:textId="77777777" w:rsidR="00197B66" w:rsidRDefault="00197B66" w:rsidP="004D2CA8">
            <w:pPr>
              <w:pStyle w:val="TAL"/>
            </w:pPr>
          </w:p>
          <w:p w14:paraId="1188A263" w14:textId="77777777" w:rsidR="00197B66" w:rsidRDefault="00197B66" w:rsidP="004D2CA8">
            <w:pPr>
              <w:pStyle w:val="TAL"/>
            </w:pPr>
            <w:r>
              <w:t>Higher layers indicate the measurement duration and which OFDM symbol(s) should be measured by the UE.</w:t>
            </w:r>
          </w:p>
          <w:p w14:paraId="41CA762C" w14:textId="77777777" w:rsidR="00197B66" w:rsidRDefault="00197B66" w:rsidP="004D2CA8">
            <w:pPr>
              <w:pStyle w:val="TAL"/>
            </w:pPr>
          </w:p>
          <w:p w14:paraId="0F245765" w14:textId="77777777" w:rsidR="00197B66" w:rsidRDefault="00197B66" w:rsidP="004D2CA8">
            <w:pPr>
              <w:pStyle w:val="Default"/>
              <w:rPr>
                <w:sz w:val="18"/>
                <w:szCs w:val="18"/>
              </w:rPr>
            </w:pPr>
            <w:r>
              <w:rPr>
                <w:sz w:val="18"/>
                <w:szCs w:val="18"/>
              </w:rPr>
              <w:t xml:space="preserve">The reference point for the RSSI shall be the antenna connector of the UE. </w:t>
            </w:r>
          </w:p>
          <w:p w14:paraId="00397644" w14:textId="77777777" w:rsidR="00197B66" w:rsidRDefault="00197B66" w:rsidP="004D2CA8">
            <w:pPr>
              <w:pStyle w:val="Default"/>
              <w:rPr>
                <w:sz w:val="18"/>
                <w:szCs w:val="18"/>
              </w:rPr>
            </w:pPr>
          </w:p>
          <w:p w14:paraId="377AC780" w14:textId="77777777" w:rsidR="00197B66" w:rsidRDefault="00197B66" w:rsidP="004D2CA8">
            <w:pPr>
              <w:pStyle w:val="Default"/>
              <w:rPr>
                <w:sz w:val="18"/>
                <w:szCs w:val="18"/>
              </w:rPr>
            </w:pPr>
            <w:r>
              <w:rPr>
                <w:sz w:val="18"/>
                <w:szCs w:val="18"/>
              </w:rPr>
              <w:t>If receiver diversity is in use by the UE, the reported value shall not be lower than the corresponding RSSI of any of the individual diversity branches</w:t>
            </w:r>
          </w:p>
        </w:tc>
      </w:tr>
      <w:tr w:rsidR="00197B66" w:rsidRPr="00AC7F69" w14:paraId="17783708" w14:textId="77777777" w:rsidTr="004D2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6C659D" w14:textId="77777777" w:rsidR="00197B66" w:rsidRDefault="00197B66" w:rsidP="004D2CA8">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3831C10" w14:textId="77777777" w:rsidR="00197B66" w:rsidRDefault="00197B66" w:rsidP="004D2CA8">
            <w:pPr>
              <w:pStyle w:val="TAL"/>
            </w:pPr>
            <w:r>
              <w:t>RRC_CONNECTED intra-frequency,</w:t>
            </w:r>
          </w:p>
          <w:p w14:paraId="07D87E76" w14:textId="77777777" w:rsidR="00197B66" w:rsidRDefault="00197B66" w:rsidP="004D2CA8">
            <w:pPr>
              <w:pStyle w:val="TAL"/>
            </w:pPr>
            <w:r>
              <w:t>RRC_CONNECTED inter-frequency</w:t>
            </w:r>
          </w:p>
        </w:tc>
      </w:tr>
    </w:tbl>
    <w:p w14:paraId="79E3F04A" w14:textId="5BC02E7B" w:rsidR="00197B66" w:rsidRDefault="00197B66" w:rsidP="00197B66">
      <w:r>
        <w:br/>
        <w:t>Although this definition clearly states that the RSSI shall be measured over a bandwidth of N resource blocks it may lead to the interpretation that the choice of N is left to the UE. As mentioned in [</w:t>
      </w:r>
      <w:r w:rsidR="00164893">
        <w:t>3</w:t>
      </w:r>
      <w:r>
        <w:t xml:space="preserve">] </w:t>
      </w:r>
      <w:r w:rsidR="00164893">
        <w:t xml:space="preserve">and reminded in [1] </w:t>
      </w:r>
      <w:r>
        <w:t>such assumption may lead to inconsistent channel occupancy measurements results if the network is not aware of N, as channel occupancy measurements are defined as a (rounded) percentage of RSSI samples beyond a threshold, such threshold being itself dependant from N as well.</w:t>
      </w:r>
      <w:r>
        <w:br/>
        <w:t>We therefore believe that in order to ensure consistency between RSSI and channel occupancy measurements the RSSI measurement bandwidth (as a number of resource blocks) shall be provided by the network to the UE through the measurement object configuration.</w:t>
      </w:r>
    </w:p>
    <w:p w14:paraId="3886448A" w14:textId="77777777" w:rsidR="00197B66" w:rsidRDefault="00197B66" w:rsidP="00197B66">
      <w:pPr>
        <w:spacing w:after="0"/>
        <w:jc w:val="both"/>
        <w:rPr>
          <w:lang w:eastAsia="x-none"/>
        </w:rPr>
      </w:pPr>
      <w:r>
        <w:rPr>
          <w:lang w:eastAsia="x-none"/>
        </w:rPr>
        <w:t>We have therefore the following proposal:</w:t>
      </w:r>
    </w:p>
    <w:p w14:paraId="12002D24" w14:textId="77777777" w:rsidR="00197B66" w:rsidRDefault="00197B66" w:rsidP="00197B66">
      <w:pPr>
        <w:spacing w:after="0"/>
        <w:jc w:val="both"/>
        <w:rPr>
          <w:lang w:eastAsia="x-none"/>
        </w:rPr>
      </w:pPr>
    </w:p>
    <w:p w14:paraId="2BD06ABD" w14:textId="626DB44D" w:rsidR="00197B66" w:rsidRDefault="00197B66" w:rsidP="00197B66">
      <w:pPr>
        <w:spacing w:after="0"/>
        <w:jc w:val="both"/>
        <w:rPr>
          <w:i/>
          <w:iCs/>
          <w:lang w:eastAsia="x-none"/>
        </w:rPr>
      </w:pPr>
      <w:r w:rsidRPr="057A7657">
        <w:rPr>
          <w:b/>
          <w:bCs/>
          <w:i/>
          <w:iCs/>
          <w:lang w:eastAsia="x-none"/>
        </w:rPr>
        <w:t xml:space="preserve">Proposal </w:t>
      </w:r>
      <w:r w:rsidR="00164893">
        <w:rPr>
          <w:b/>
          <w:bCs/>
          <w:i/>
          <w:iCs/>
          <w:lang w:eastAsia="x-none"/>
        </w:rPr>
        <w:t>2</w:t>
      </w:r>
      <w:r w:rsidRPr="057A7657">
        <w:rPr>
          <w:b/>
          <w:bCs/>
          <w:i/>
          <w:iCs/>
          <w:lang w:eastAsia="x-none"/>
        </w:rPr>
        <w:t>:</w:t>
      </w:r>
      <w:r w:rsidRPr="057A7657">
        <w:rPr>
          <w:i/>
          <w:iCs/>
          <w:lang w:eastAsia="x-none"/>
        </w:rPr>
        <w:t xml:space="preserve"> </w:t>
      </w:r>
      <w:r>
        <w:rPr>
          <w:i/>
          <w:iCs/>
          <w:lang w:eastAsia="x-none"/>
        </w:rPr>
        <w:t xml:space="preserve">For </w:t>
      </w:r>
      <w:r w:rsidR="00164893">
        <w:rPr>
          <w:i/>
          <w:iCs/>
          <w:lang w:eastAsia="x-none"/>
        </w:rPr>
        <w:t xml:space="preserve">both intra and </w:t>
      </w:r>
      <w:r>
        <w:rPr>
          <w:i/>
          <w:iCs/>
          <w:lang w:eastAsia="x-none"/>
        </w:rPr>
        <w:t xml:space="preserve">intra frequency RSSI measurements the RSSI BW </w:t>
      </w:r>
      <w:r w:rsidR="00164893">
        <w:rPr>
          <w:i/>
          <w:iCs/>
          <w:lang w:eastAsia="x-none"/>
        </w:rPr>
        <w:t>shall</w:t>
      </w:r>
      <w:r>
        <w:rPr>
          <w:i/>
          <w:iCs/>
          <w:lang w:eastAsia="x-none"/>
        </w:rPr>
        <w:t xml:space="preserve"> be provided by the </w:t>
      </w:r>
      <w:proofErr w:type="spellStart"/>
      <w:r>
        <w:rPr>
          <w:i/>
          <w:iCs/>
          <w:lang w:eastAsia="x-none"/>
        </w:rPr>
        <w:t>gNB</w:t>
      </w:r>
      <w:proofErr w:type="spellEnd"/>
      <w:r>
        <w:rPr>
          <w:i/>
          <w:iCs/>
          <w:lang w:eastAsia="x-none"/>
        </w:rPr>
        <w:t xml:space="preserve"> in the measurement object configuration (as </w:t>
      </w:r>
      <w:proofErr w:type="gramStart"/>
      <w:r>
        <w:rPr>
          <w:i/>
          <w:iCs/>
          <w:lang w:eastAsia="x-none"/>
        </w:rPr>
        <w:t>a number of</w:t>
      </w:r>
      <w:proofErr w:type="gramEnd"/>
      <w:r>
        <w:rPr>
          <w:i/>
          <w:iCs/>
          <w:lang w:eastAsia="x-none"/>
        </w:rPr>
        <w:t xml:space="preserve"> resource blocks).</w:t>
      </w:r>
    </w:p>
    <w:p w14:paraId="759B9206" w14:textId="77777777" w:rsidR="00197B66" w:rsidRDefault="00197B66" w:rsidP="00197B66">
      <w:pPr>
        <w:spacing w:after="0"/>
        <w:jc w:val="both"/>
        <w:rPr>
          <w:i/>
          <w:iCs/>
          <w:lang w:eastAsia="x-none"/>
        </w:rPr>
      </w:pPr>
    </w:p>
    <w:p w14:paraId="0D827FAF" w14:textId="0EB31E16" w:rsidR="0034111C" w:rsidRPr="00E97D78" w:rsidRDefault="00E669E5" w:rsidP="003F1755">
      <w:pPr>
        <w:pStyle w:val="Heading1"/>
        <w:jc w:val="both"/>
        <w:rPr>
          <w:color w:val="000000"/>
          <w:lang w:val="en-US"/>
        </w:rPr>
      </w:pPr>
      <w:r>
        <w:rPr>
          <w:color w:val="000000"/>
          <w:lang w:val="en-US"/>
        </w:rPr>
        <w:t>3</w:t>
      </w:r>
      <w:r w:rsidR="00F30C74" w:rsidRPr="00A57E7A">
        <w:rPr>
          <w:color w:val="000000"/>
          <w:lang w:val="en-US"/>
        </w:rPr>
        <w:t>.</w:t>
      </w:r>
      <w:r w:rsidR="00E50715" w:rsidRPr="00A57E7A">
        <w:rPr>
          <w:color w:val="000000"/>
          <w:lang w:val="en-US"/>
        </w:rPr>
        <w:t xml:space="preserve"> </w:t>
      </w:r>
      <w:r w:rsidR="00E50715" w:rsidRPr="00A57E7A">
        <w:rPr>
          <w:color w:val="000000"/>
          <w:szCs w:val="32"/>
          <w:lang w:val="en-US"/>
        </w:rPr>
        <w:tab/>
      </w:r>
      <w:r w:rsidR="00EE7FA7" w:rsidRPr="00A57E7A">
        <w:rPr>
          <w:color w:val="000000"/>
          <w:lang w:val="en-US"/>
        </w:rPr>
        <w:t>Conclusion</w:t>
      </w:r>
      <w:r w:rsidR="00DB39D4" w:rsidRPr="00A57E7A">
        <w:rPr>
          <w:color w:val="000000"/>
          <w:lang w:val="en-US"/>
        </w:rPr>
        <w:t>s</w:t>
      </w:r>
      <w:r w:rsidR="004B1908">
        <w:rPr>
          <w:color w:val="000000"/>
          <w:lang w:val="en-US"/>
        </w:rPr>
        <w:t xml:space="preserve"> </w:t>
      </w:r>
    </w:p>
    <w:p w14:paraId="1B6F6041" w14:textId="2FE47C43" w:rsidR="00164893" w:rsidRPr="00164893" w:rsidRDefault="003D3FBA" w:rsidP="00164893">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4818AA">
        <w:rPr>
          <w:lang w:val="en-US"/>
        </w:rPr>
        <w:t>the implications of RAN</w:t>
      </w:r>
      <w:r w:rsidR="00411CEE">
        <w:rPr>
          <w:lang w:val="en-US"/>
        </w:rPr>
        <w:t>4</w:t>
      </w:r>
      <w:r w:rsidR="004818AA">
        <w:rPr>
          <w:lang w:val="en-US"/>
        </w:rPr>
        <w:t xml:space="preserve"> LS on </w:t>
      </w:r>
      <w:r w:rsidR="00411CEE">
        <w:rPr>
          <w:lang w:val="en-US"/>
        </w:rPr>
        <w:t>RSSI definition</w:t>
      </w:r>
      <w:r w:rsidR="004818AA">
        <w:rPr>
          <w:lang w:val="en-US"/>
        </w:rPr>
        <w:t>. Related to RAN</w:t>
      </w:r>
      <w:r w:rsidR="00411CEE">
        <w:rPr>
          <w:lang w:val="en-US"/>
        </w:rPr>
        <w:t>4</w:t>
      </w:r>
      <w:r w:rsidR="004818AA">
        <w:rPr>
          <w:lang w:val="en-US"/>
        </w:rPr>
        <w:t xml:space="preserve">’s </w:t>
      </w:r>
      <w:r w:rsidR="00411CEE">
        <w:rPr>
          <w:lang w:val="en-US"/>
        </w:rPr>
        <w:t>information provided</w:t>
      </w:r>
      <w:r w:rsidR="004818AA">
        <w:rPr>
          <w:lang w:val="en-US"/>
        </w:rPr>
        <w:t xml:space="preserve"> to RAN1, we make the following proposal</w:t>
      </w:r>
      <w:r w:rsidR="00164893">
        <w:rPr>
          <w:lang w:val="en-US"/>
        </w:rPr>
        <w:t>s</w:t>
      </w:r>
      <w:r w:rsidR="00197B66">
        <w:rPr>
          <w:lang w:val="en-US"/>
        </w:rPr>
        <w:t xml:space="preserve"> and observation</w:t>
      </w:r>
      <w:r w:rsidR="004818AA">
        <w:rPr>
          <w:lang w:val="en-US"/>
        </w:rPr>
        <w:t>:</w:t>
      </w:r>
    </w:p>
    <w:p w14:paraId="60380507" w14:textId="4FDE0447" w:rsidR="004818AA" w:rsidRDefault="00164893" w:rsidP="00164893">
      <w:pPr>
        <w:spacing w:after="0"/>
        <w:jc w:val="both"/>
        <w:rPr>
          <w:lang w:eastAsia="x-none"/>
        </w:rPr>
      </w:pPr>
      <w:r w:rsidRPr="057A7657">
        <w:rPr>
          <w:b/>
          <w:bCs/>
          <w:i/>
          <w:iCs/>
          <w:lang w:eastAsia="x-none"/>
        </w:rPr>
        <w:t xml:space="preserve">Proposal </w:t>
      </w:r>
      <w:r>
        <w:rPr>
          <w:b/>
          <w:bCs/>
          <w:i/>
          <w:iCs/>
          <w:lang w:eastAsia="x-none"/>
        </w:rPr>
        <w:t>1</w:t>
      </w:r>
      <w:r w:rsidRPr="057A7657">
        <w:rPr>
          <w:b/>
          <w:bCs/>
          <w:i/>
          <w:iCs/>
          <w:lang w:eastAsia="x-none"/>
        </w:rPr>
        <w:t>:</w:t>
      </w:r>
      <w:r w:rsidRPr="057A7657">
        <w:rPr>
          <w:i/>
          <w:iCs/>
          <w:lang w:eastAsia="x-none"/>
        </w:rPr>
        <w:t xml:space="preserve"> </w:t>
      </w:r>
      <w:r>
        <w:rPr>
          <w:i/>
          <w:iCs/>
          <w:lang w:eastAsia="x-none"/>
        </w:rPr>
        <w:t>T</w:t>
      </w:r>
      <w:r w:rsidRPr="057A7657">
        <w:rPr>
          <w:i/>
          <w:iCs/>
          <w:lang w:eastAsia="x-none"/>
        </w:rPr>
        <w:t>o support RSSI measurements</w:t>
      </w:r>
      <w:r>
        <w:rPr>
          <w:i/>
          <w:iCs/>
          <w:lang w:eastAsia="x-none"/>
        </w:rPr>
        <w:t xml:space="preserve"> for NR-U Rel-16</w:t>
      </w:r>
      <w:r w:rsidRPr="00B458C9">
        <w:rPr>
          <w:i/>
          <w:iCs/>
          <w:lang w:eastAsia="x-none"/>
        </w:rPr>
        <w:t xml:space="preserve"> </w:t>
      </w:r>
      <w:r w:rsidRPr="004D2CA8">
        <w:rPr>
          <w:i/>
          <w:lang w:eastAsia="x-none"/>
        </w:rPr>
        <w:t>with</w:t>
      </w:r>
      <w:r>
        <w:rPr>
          <w:i/>
          <w:lang w:eastAsia="x-none"/>
        </w:rPr>
        <w:t xml:space="preserve"> an</w:t>
      </w:r>
      <w:r w:rsidRPr="004D2CA8">
        <w:rPr>
          <w:i/>
          <w:lang w:eastAsia="x-none"/>
        </w:rPr>
        <w:t xml:space="preserve"> RSSI bandwidth equal to the LBT sub-band</w:t>
      </w:r>
      <w:r w:rsidRPr="00B458C9">
        <w:rPr>
          <w:i/>
          <w:iCs/>
          <w:lang w:eastAsia="x-none"/>
        </w:rPr>
        <w:t>.</w:t>
      </w:r>
      <w:r>
        <w:rPr>
          <w:lang w:eastAsia="x-none"/>
        </w:rPr>
        <w:t xml:space="preserve"> </w:t>
      </w:r>
    </w:p>
    <w:p w14:paraId="1356F2FC" w14:textId="77777777" w:rsidR="00164893" w:rsidRDefault="00164893" w:rsidP="00164893">
      <w:pPr>
        <w:spacing w:after="0"/>
        <w:jc w:val="both"/>
        <w:rPr>
          <w:lang w:eastAsia="x-none"/>
        </w:rPr>
      </w:pPr>
    </w:p>
    <w:p w14:paraId="1548FC96" w14:textId="77777777" w:rsidR="00164893" w:rsidRDefault="00164893" w:rsidP="00164893">
      <w:pPr>
        <w:spacing w:after="0"/>
        <w:jc w:val="both"/>
        <w:rPr>
          <w:i/>
          <w:iCs/>
          <w:lang w:eastAsia="x-none"/>
        </w:rPr>
      </w:pPr>
      <w:r w:rsidRPr="057A7657">
        <w:rPr>
          <w:b/>
          <w:bCs/>
          <w:i/>
          <w:iCs/>
          <w:lang w:eastAsia="x-none"/>
        </w:rPr>
        <w:t xml:space="preserve">Proposal </w:t>
      </w:r>
      <w:r>
        <w:rPr>
          <w:b/>
          <w:bCs/>
          <w:i/>
          <w:iCs/>
          <w:lang w:eastAsia="x-none"/>
        </w:rPr>
        <w:t>2</w:t>
      </w:r>
      <w:r w:rsidRPr="057A7657">
        <w:rPr>
          <w:b/>
          <w:bCs/>
          <w:i/>
          <w:iCs/>
          <w:lang w:eastAsia="x-none"/>
        </w:rPr>
        <w:t>:</w:t>
      </w:r>
      <w:r w:rsidRPr="057A7657">
        <w:rPr>
          <w:i/>
          <w:iCs/>
          <w:lang w:eastAsia="x-none"/>
        </w:rPr>
        <w:t xml:space="preserve"> </w:t>
      </w:r>
      <w:r>
        <w:rPr>
          <w:i/>
          <w:iCs/>
          <w:lang w:eastAsia="x-none"/>
        </w:rPr>
        <w:t xml:space="preserve">For both intra and intra frequency RSSI measurements the RSSI BW shall be provided by the </w:t>
      </w:r>
      <w:proofErr w:type="spellStart"/>
      <w:r>
        <w:rPr>
          <w:i/>
          <w:iCs/>
          <w:lang w:eastAsia="x-none"/>
        </w:rPr>
        <w:t>gNB</w:t>
      </w:r>
      <w:proofErr w:type="spellEnd"/>
      <w:r>
        <w:rPr>
          <w:i/>
          <w:iCs/>
          <w:lang w:eastAsia="x-none"/>
        </w:rPr>
        <w:t xml:space="preserve"> in the measurement object configuration (as </w:t>
      </w:r>
      <w:proofErr w:type="gramStart"/>
      <w:r>
        <w:rPr>
          <w:i/>
          <w:iCs/>
          <w:lang w:eastAsia="x-none"/>
        </w:rPr>
        <w:t>a number of</w:t>
      </w:r>
      <w:proofErr w:type="gramEnd"/>
      <w:r>
        <w:rPr>
          <w:i/>
          <w:iCs/>
          <w:lang w:eastAsia="x-none"/>
        </w:rPr>
        <w:t xml:space="preserve"> resource blocks).</w:t>
      </w:r>
    </w:p>
    <w:p w14:paraId="7B6CBAD8" w14:textId="09B46333" w:rsidR="00164893" w:rsidRDefault="00164893" w:rsidP="003F1755">
      <w:pPr>
        <w:spacing w:after="120"/>
        <w:jc w:val="both"/>
      </w:pPr>
    </w:p>
    <w:p w14:paraId="684E5119" w14:textId="6A83429F" w:rsidR="00164893" w:rsidRDefault="00164893" w:rsidP="003F1755">
      <w:pPr>
        <w:spacing w:after="120"/>
        <w:jc w:val="both"/>
      </w:pPr>
      <w:r>
        <w:t xml:space="preserve">We also note that the RAN4 LS action to RAN1 does not </w:t>
      </w:r>
      <w:r w:rsidR="00B3433B">
        <w:t>explicitly ask for a reply LS:</w:t>
      </w:r>
    </w:p>
    <w:p w14:paraId="4DFB679A" w14:textId="3E61B537" w:rsidR="00B3433B" w:rsidRPr="00B3433B" w:rsidRDefault="00B3433B" w:rsidP="00B3433B">
      <w:pPr>
        <w:spacing w:after="120"/>
        <w:ind w:left="993" w:hanging="993"/>
        <w:rPr>
          <w:rFonts w:ascii="Arial" w:hAnsi="Arial" w:cs="Arial"/>
          <w:b/>
          <w:color w:val="4472C4" w:themeColor="accent5"/>
        </w:rPr>
      </w:pPr>
      <w:r w:rsidRPr="00B3433B">
        <w:rPr>
          <w:rFonts w:ascii="Arial" w:hAnsi="Arial" w:cs="Arial"/>
          <w:b/>
          <w:color w:val="4472C4" w:themeColor="accent5"/>
        </w:rPr>
        <w:t>RAN4 respectfully asks RAN1 to take the above information into account in the definition of RSSI.</w:t>
      </w:r>
    </w:p>
    <w:p w14:paraId="6CCE8FBF" w14:textId="4571C33D" w:rsidR="00B3433B" w:rsidRDefault="00B3433B" w:rsidP="003F1755">
      <w:pPr>
        <w:spacing w:after="120"/>
        <w:jc w:val="both"/>
      </w:pPr>
      <w:proofErr w:type="gramStart"/>
      <w:r>
        <w:t>However</w:t>
      </w:r>
      <w:proofErr w:type="gramEnd"/>
      <w:r>
        <w:t xml:space="preserve"> it might be found beneficial to provide RAN4 with the RAN1 decision via a Reply LS; this has to be further discussed in RAN1.</w:t>
      </w:r>
    </w:p>
    <w:p w14:paraId="7A064D4D" w14:textId="6BE53111" w:rsidR="00B3433B" w:rsidRDefault="00B3433B" w:rsidP="00B3433B">
      <w:pPr>
        <w:spacing w:after="0"/>
        <w:jc w:val="both"/>
        <w:rPr>
          <w:lang w:eastAsia="x-none"/>
        </w:rPr>
      </w:pPr>
      <w:r>
        <w:rPr>
          <w:b/>
          <w:bCs/>
          <w:i/>
          <w:iCs/>
          <w:lang w:eastAsia="x-none"/>
        </w:rPr>
        <w:t>Observation</w:t>
      </w:r>
      <w:r w:rsidRPr="057A7657">
        <w:rPr>
          <w:b/>
          <w:bCs/>
          <w:i/>
          <w:iCs/>
          <w:lang w:eastAsia="x-none"/>
        </w:rPr>
        <w:t>:</w:t>
      </w:r>
      <w:r w:rsidRPr="057A7657">
        <w:rPr>
          <w:i/>
          <w:iCs/>
          <w:lang w:eastAsia="x-none"/>
        </w:rPr>
        <w:t xml:space="preserve"> </w:t>
      </w:r>
      <w:r w:rsidRPr="00B3433B">
        <w:rPr>
          <w:i/>
          <w:iCs/>
          <w:lang w:eastAsia="x-none"/>
        </w:rPr>
        <w:t xml:space="preserve">Although </w:t>
      </w:r>
      <w:r w:rsidRPr="00B3433B">
        <w:rPr>
          <w:i/>
        </w:rPr>
        <w:t>the RAN4 LS action to RAN1 does not explicitly ask for a reply LS</w:t>
      </w:r>
      <w:r w:rsidRPr="00B3433B">
        <w:rPr>
          <w:i/>
        </w:rPr>
        <w:t xml:space="preserve"> </w:t>
      </w:r>
      <w:r w:rsidRPr="00B3433B">
        <w:rPr>
          <w:i/>
        </w:rPr>
        <w:t xml:space="preserve">it might be found beneficial to provide RAN4 with the RAN1 decision via a Reply LS; this </w:t>
      </w:r>
      <w:proofErr w:type="gramStart"/>
      <w:r w:rsidRPr="00B3433B">
        <w:rPr>
          <w:i/>
        </w:rPr>
        <w:t>has to</w:t>
      </w:r>
      <w:proofErr w:type="gramEnd"/>
      <w:r w:rsidRPr="00B3433B">
        <w:rPr>
          <w:i/>
        </w:rPr>
        <w:t xml:space="preserve"> be further discussed in RAN1</w:t>
      </w:r>
      <w:r w:rsidRPr="00B3433B">
        <w:rPr>
          <w:i/>
          <w:iCs/>
          <w:lang w:eastAsia="x-none"/>
        </w:rPr>
        <w:t>.</w:t>
      </w:r>
      <w:r>
        <w:rPr>
          <w:lang w:eastAsia="x-none"/>
        </w:rPr>
        <w:t xml:space="preserve"> </w:t>
      </w:r>
    </w:p>
    <w:p w14:paraId="385BE735" w14:textId="77777777" w:rsidR="00B3433B" w:rsidRPr="00164893" w:rsidRDefault="00B3433B" w:rsidP="003F1755">
      <w:pPr>
        <w:spacing w:after="120"/>
        <w:jc w:val="both"/>
      </w:pPr>
    </w:p>
    <w:p w14:paraId="2AC07961" w14:textId="77777777" w:rsidR="00197B66" w:rsidRPr="00A51522" w:rsidRDefault="00197B66" w:rsidP="00197B66">
      <w:pPr>
        <w:pStyle w:val="Heading1"/>
      </w:pPr>
      <w:r w:rsidRPr="00A53A2F">
        <w:t xml:space="preserve">References </w:t>
      </w:r>
    </w:p>
    <w:p w14:paraId="34FD52AF" w14:textId="7EE8416A" w:rsidR="00197B66" w:rsidRDefault="00197B66" w:rsidP="00197B66">
      <w:pPr>
        <w:numPr>
          <w:ilvl w:val="0"/>
          <w:numId w:val="1"/>
        </w:numPr>
      </w:pPr>
      <w:r>
        <w:rPr>
          <w:lang w:eastAsia="zh-CN"/>
        </w:rPr>
        <w:t>R1-1909967</w:t>
      </w:r>
      <w:r>
        <w:rPr>
          <w:lang w:eastAsia="zh-CN"/>
        </w:rPr>
        <w:t>, “</w:t>
      </w:r>
      <w:r>
        <w:rPr>
          <w:i/>
          <w:lang w:eastAsia="zh-CN"/>
        </w:rPr>
        <w:t>LS on RSSI definition</w:t>
      </w:r>
      <w:r>
        <w:rPr>
          <w:lang w:eastAsia="zh-CN"/>
        </w:rPr>
        <w:t>”</w:t>
      </w:r>
      <w:r>
        <w:rPr>
          <w:lang w:eastAsia="zh-CN"/>
        </w:rPr>
        <w:t>, RAN4</w:t>
      </w:r>
    </w:p>
    <w:p w14:paraId="2544386F" w14:textId="77777777" w:rsidR="00164893" w:rsidRPr="004D2CA8" w:rsidRDefault="00164893" w:rsidP="00164893">
      <w:pPr>
        <w:pStyle w:val="ListParagraph"/>
        <w:numPr>
          <w:ilvl w:val="0"/>
          <w:numId w:val="1"/>
        </w:numPr>
        <w:spacing w:after="180"/>
        <w:contextualSpacing w:val="0"/>
        <w:rPr>
          <w:sz w:val="20"/>
          <w:szCs w:val="20"/>
          <w:lang w:val="en-GB"/>
        </w:rPr>
      </w:pPr>
      <w:r w:rsidRPr="004D2CA8">
        <w:rPr>
          <w:sz w:val="20"/>
          <w:szCs w:val="20"/>
          <w:lang w:val="en-GB"/>
        </w:rPr>
        <w:t>3GPP TS 36.214, “E-UTRA Physical Lay</w:t>
      </w:r>
      <w:r>
        <w:rPr>
          <w:sz w:val="20"/>
          <w:szCs w:val="20"/>
          <w:lang w:val="en-GB"/>
        </w:rPr>
        <w:t>er Measurements”</w:t>
      </w:r>
    </w:p>
    <w:p w14:paraId="2F2269AF" w14:textId="50993F6E" w:rsidR="00164893" w:rsidRPr="00EC4084" w:rsidRDefault="00164893" w:rsidP="00197B66">
      <w:pPr>
        <w:numPr>
          <w:ilvl w:val="0"/>
          <w:numId w:val="1"/>
        </w:numPr>
      </w:pPr>
      <w:r>
        <w:rPr>
          <w:lang w:val="en-US"/>
        </w:rPr>
        <w:t>R4-</w:t>
      </w:r>
      <w:r w:rsidRPr="000717BA">
        <w:rPr>
          <w:lang w:val="en-US"/>
        </w:rPr>
        <w:t>19</w:t>
      </w:r>
      <w:r>
        <w:rPr>
          <w:lang w:val="en-US"/>
        </w:rPr>
        <w:t>09220</w:t>
      </w:r>
      <w:r w:rsidRPr="000717BA">
        <w:rPr>
          <w:lang w:val="en-US"/>
        </w:rPr>
        <w:t>,</w:t>
      </w:r>
      <w:r>
        <w:rPr>
          <w:lang w:val="en-US"/>
        </w:rPr>
        <w:t xml:space="preserve"> “</w:t>
      </w:r>
      <w:r w:rsidRPr="00EA6245">
        <w:rPr>
          <w:i/>
          <w:lang w:val="en-US"/>
        </w:rPr>
        <w:t>RSSI and Channel Occupancy Measurements in NR-U</w:t>
      </w:r>
      <w:r>
        <w:rPr>
          <w:lang w:val="en-US"/>
        </w:rPr>
        <w:t>”, Nokia, Nokia Shanghai Bell</w:t>
      </w:r>
    </w:p>
    <w:p w14:paraId="7FD1B2AC" w14:textId="77777777" w:rsidR="00197B66" w:rsidRPr="00197B66" w:rsidRDefault="00197B66" w:rsidP="003F1755">
      <w:pPr>
        <w:spacing w:after="120"/>
        <w:jc w:val="both"/>
      </w:pPr>
    </w:p>
    <w:sectPr w:rsidR="00197B66" w:rsidRPr="00197B66"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51CDB" w14:textId="77777777" w:rsidR="001573E6" w:rsidRDefault="001573E6">
      <w:r>
        <w:separator/>
      </w:r>
    </w:p>
  </w:endnote>
  <w:endnote w:type="continuationSeparator" w:id="0">
    <w:p w14:paraId="0C9FD02B" w14:textId="77777777" w:rsidR="001573E6" w:rsidRDefault="001573E6">
      <w:r>
        <w:continuationSeparator/>
      </w:r>
    </w:p>
  </w:endnote>
  <w:endnote w:type="continuationNotice" w:id="1">
    <w:p w14:paraId="60AC994F" w14:textId="77777777" w:rsidR="001573E6" w:rsidRDefault="00157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5B774" w14:textId="77777777" w:rsidR="001573E6" w:rsidRDefault="001573E6">
      <w:r>
        <w:separator/>
      </w:r>
    </w:p>
  </w:footnote>
  <w:footnote w:type="continuationSeparator" w:id="0">
    <w:p w14:paraId="53A85C01" w14:textId="77777777" w:rsidR="001573E6" w:rsidRDefault="001573E6">
      <w:r>
        <w:continuationSeparator/>
      </w:r>
    </w:p>
  </w:footnote>
  <w:footnote w:type="continuationNotice" w:id="1">
    <w:p w14:paraId="7A62EA26" w14:textId="77777777" w:rsidR="001573E6" w:rsidRDefault="001573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1DBA"/>
    <w:multiLevelType w:val="multilevel"/>
    <w:tmpl w:val="6440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074F4"/>
    <w:multiLevelType w:val="multilevel"/>
    <w:tmpl w:val="F3ACB0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21374C"/>
    <w:multiLevelType w:val="multilevel"/>
    <w:tmpl w:val="1AEE9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31E6AB5"/>
    <w:multiLevelType w:val="multilevel"/>
    <w:tmpl w:val="E8F0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E77289"/>
    <w:multiLevelType w:val="multilevel"/>
    <w:tmpl w:val="9006CFEE"/>
    <w:lvl w:ilvl="0">
      <w:start w:val="1"/>
      <w:numFmt w:val="bullet"/>
      <w:lvlText w:val=""/>
      <w:lvlJc w:val="left"/>
      <w:pPr>
        <w:tabs>
          <w:tab w:val="num" w:pos="459"/>
        </w:tabs>
        <w:ind w:left="459" w:hanging="360"/>
      </w:pPr>
      <w:rPr>
        <w:rFonts w:ascii="Symbol" w:hAnsi="Symbol" w:hint="default"/>
        <w:sz w:val="20"/>
      </w:rPr>
    </w:lvl>
    <w:lvl w:ilvl="1" w:tentative="1">
      <w:start w:val="1"/>
      <w:numFmt w:val="bullet"/>
      <w:lvlText w:val=""/>
      <w:lvlJc w:val="left"/>
      <w:pPr>
        <w:tabs>
          <w:tab w:val="num" w:pos="1179"/>
        </w:tabs>
        <w:ind w:left="1179" w:hanging="360"/>
      </w:pPr>
      <w:rPr>
        <w:rFonts w:ascii="Symbol" w:hAnsi="Symbol" w:hint="default"/>
        <w:sz w:val="20"/>
      </w:rPr>
    </w:lvl>
    <w:lvl w:ilvl="2" w:tentative="1">
      <w:start w:val="1"/>
      <w:numFmt w:val="bullet"/>
      <w:lvlText w:val=""/>
      <w:lvlJc w:val="left"/>
      <w:pPr>
        <w:tabs>
          <w:tab w:val="num" w:pos="1899"/>
        </w:tabs>
        <w:ind w:left="1899" w:hanging="360"/>
      </w:pPr>
      <w:rPr>
        <w:rFonts w:ascii="Symbol" w:hAnsi="Symbol" w:hint="default"/>
        <w:sz w:val="20"/>
      </w:rPr>
    </w:lvl>
    <w:lvl w:ilvl="3" w:tentative="1">
      <w:start w:val="1"/>
      <w:numFmt w:val="bullet"/>
      <w:lvlText w:val=""/>
      <w:lvlJc w:val="left"/>
      <w:pPr>
        <w:tabs>
          <w:tab w:val="num" w:pos="2619"/>
        </w:tabs>
        <w:ind w:left="2619" w:hanging="360"/>
      </w:pPr>
      <w:rPr>
        <w:rFonts w:ascii="Symbol" w:hAnsi="Symbol" w:hint="default"/>
        <w:sz w:val="20"/>
      </w:rPr>
    </w:lvl>
    <w:lvl w:ilvl="4" w:tentative="1">
      <w:start w:val="1"/>
      <w:numFmt w:val="bullet"/>
      <w:lvlText w:val=""/>
      <w:lvlJc w:val="left"/>
      <w:pPr>
        <w:tabs>
          <w:tab w:val="num" w:pos="3339"/>
        </w:tabs>
        <w:ind w:left="3339" w:hanging="360"/>
      </w:pPr>
      <w:rPr>
        <w:rFonts w:ascii="Symbol" w:hAnsi="Symbol" w:hint="default"/>
        <w:sz w:val="20"/>
      </w:rPr>
    </w:lvl>
    <w:lvl w:ilvl="5" w:tentative="1">
      <w:start w:val="1"/>
      <w:numFmt w:val="bullet"/>
      <w:lvlText w:val=""/>
      <w:lvlJc w:val="left"/>
      <w:pPr>
        <w:tabs>
          <w:tab w:val="num" w:pos="4059"/>
        </w:tabs>
        <w:ind w:left="4059" w:hanging="360"/>
      </w:pPr>
      <w:rPr>
        <w:rFonts w:ascii="Symbol" w:hAnsi="Symbol" w:hint="default"/>
        <w:sz w:val="20"/>
      </w:rPr>
    </w:lvl>
    <w:lvl w:ilvl="6" w:tentative="1">
      <w:start w:val="1"/>
      <w:numFmt w:val="bullet"/>
      <w:lvlText w:val=""/>
      <w:lvlJc w:val="left"/>
      <w:pPr>
        <w:tabs>
          <w:tab w:val="num" w:pos="4779"/>
        </w:tabs>
        <w:ind w:left="4779" w:hanging="360"/>
      </w:pPr>
      <w:rPr>
        <w:rFonts w:ascii="Symbol" w:hAnsi="Symbol" w:hint="default"/>
        <w:sz w:val="20"/>
      </w:rPr>
    </w:lvl>
    <w:lvl w:ilvl="7" w:tentative="1">
      <w:start w:val="1"/>
      <w:numFmt w:val="bullet"/>
      <w:lvlText w:val=""/>
      <w:lvlJc w:val="left"/>
      <w:pPr>
        <w:tabs>
          <w:tab w:val="num" w:pos="5499"/>
        </w:tabs>
        <w:ind w:left="5499" w:hanging="360"/>
      </w:pPr>
      <w:rPr>
        <w:rFonts w:ascii="Symbol" w:hAnsi="Symbol" w:hint="default"/>
        <w:sz w:val="20"/>
      </w:rPr>
    </w:lvl>
    <w:lvl w:ilvl="8" w:tentative="1">
      <w:start w:val="1"/>
      <w:numFmt w:val="bullet"/>
      <w:lvlText w:val=""/>
      <w:lvlJc w:val="left"/>
      <w:pPr>
        <w:tabs>
          <w:tab w:val="num" w:pos="6219"/>
        </w:tabs>
        <w:ind w:left="6219" w:hanging="360"/>
      </w:pPr>
      <w:rPr>
        <w:rFonts w:ascii="Symbol" w:hAnsi="Symbol" w:hint="default"/>
        <w:sz w:val="20"/>
      </w:rPr>
    </w:lvl>
  </w:abstractNum>
  <w:abstractNum w:abstractNumId="6" w15:restartNumberingAfterBreak="0">
    <w:nsid w:val="6BB416AF"/>
    <w:multiLevelType w:val="multilevel"/>
    <w:tmpl w:val="F878D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0"/>
  </w:num>
  <w:num w:numId="5">
    <w:abstractNumId w:val="5"/>
  </w:num>
  <w:num w:numId="6">
    <w:abstractNumId w:val="2"/>
  </w:num>
  <w:num w:numId="7">
    <w:abstractNumId w:val="1"/>
  </w:num>
  <w:num w:numId="8">
    <w:abstractNumId w:val="4"/>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58A"/>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079"/>
    <w:rsid w:val="000D1686"/>
    <w:rsid w:val="000D17C0"/>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573E6"/>
    <w:rsid w:val="00160998"/>
    <w:rsid w:val="00160CD6"/>
    <w:rsid w:val="00161F86"/>
    <w:rsid w:val="0016316A"/>
    <w:rsid w:val="00163E1B"/>
    <w:rsid w:val="00164171"/>
    <w:rsid w:val="001646AC"/>
    <w:rsid w:val="00164893"/>
    <w:rsid w:val="00164E58"/>
    <w:rsid w:val="00165033"/>
    <w:rsid w:val="00165B18"/>
    <w:rsid w:val="00166205"/>
    <w:rsid w:val="001670EA"/>
    <w:rsid w:val="001674A0"/>
    <w:rsid w:val="001700B8"/>
    <w:rsid w:val="00170A50"/>
    <w:rsid w:val="00170D7D"/>
    <w:rsid w:val="00171F0C"/>
    <w:rsid w:val="00174FFD"/>
    <w:rsid w:val="001759CA"/>
    <w:rsid w:val="00176F1E"/>
    <w:rsid w:val="0017726A"/>
    <w:rsid w:val="00177391"/>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97B66"/>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00"/>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4FB8"/>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417"/>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35D"/>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1CEE"/>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0D8"/>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8AA"/>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81C"/>
    <w:rsid w:val="00534020"/>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6AD"/>
    <w:rsid w:val="00554E4B"/>
    <w:rsid w:val="005553E5"/>
    <w:rsid w:val="00555F67"/>
    <w:rsid w:val="00556605"/>
    <w:rsid w:val="0055723C"/>
    <w:rsid w:val="005606A4"/>
    <w:rsid w:val="005607B8"/>
    <w:rsid w:val="00560CF5"/>
    <w:rsid w:val="00561BB0"/>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796B"/>
    <w:rsid w:val="00630118"/>
    <w:rsid w:val="0063016D"/>
    <w:rsid w:val="00630B10"/>
    <w:rsid w:val="00630BF5"/>
    <w:rsid w:val="006310AE"/>
    <w:rsid w:val="00631762"/>
    <w:rsid w:val="00632196"/>
    <w:rsid w:val="00633BF2"/>
    <w:rsid w:val="00633D3C"/>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2F1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580"/>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669B"/>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1C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C7293"/>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175"/>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67FD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903"/>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DDF"/>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8D3"/>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56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4805"/>
    <w:rsid w:val="00A84F43"/>
    <w:rsid w:val="00A85364"/>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6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433B"/>
    <w:rsid w:val="00B35BC9"/>
    <w:rsid w:val="00B35DA4"/>
    <w:rsid w:val="00B36B65"/>
    <w:rsid w:val="00B374B2"/>
    <w:rsid w:val="00B40A96"/>
    <w:rsid w:val="00B4184B"/>
    <w:rsid w:val="00B422A7"/>
    <w:rsid w:val="00B42A32"/>
    <w:rsid w:val="00B42FA6"/>
    <w:rsid w:val="00B43997"/>
    <w:rsid w:val="00B4399E"/>
    <w:rsid w:val="00B43A16"/>
    <w:rsid w:val="00B445A7"/>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07"/>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6D6"/>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062A"/>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C7C"/>
    <w:rsid w:val="00CE7E00"/>
    <w:rsid w:val="00CF002F"/>
    <w:rsid w:val="00CF0246"/>
    <w:rsid w:val="00CF0995"/>
    <w:rsid w:val="00CF0C02"/>
    <w:rsid w:val="00CF13BD"/>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3C75"/>
    <w:rsid w:val="00D060FF"/>
    <w:rsid w:val="00D064E8"/>
    <w:rsid w:val="00D06572"/>
    <w:rsid w:val="00D065CD"/>
    <w:rsid w:val="00D06A32"/>
    <w:rsid w:val="00D07D93"/>
    <w:rsid w:val="00D10815"/>
    <w:rsid w:val="00D10D3E"/>
    <w:rsid w:val="00D112E1"/>
    <w:rsid w:val="00D12168"/>
    <w:rsid w:val="00D12325"/>
    <w:rsid w:val="00D136E4"/>
    <w:rsid w:val="00D14487"/>
    <w:rsid w:val="00D14D12"/>
    <w:rsid w:val="00D15E7E"/>
    <w:rsid w:val="00D162EF"/>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9E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92E"/>
    <w:rsid w:val="00EC6D47"/>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0D28"/>
    <w:rsid w:val="00FC3AEE"/>
    <w:rsid w:val="00FC5F48"/>
    <w:rsid w:val="00FC6238"/>
    <w:rsid w:val="00FC7083"/>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418C"/>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CF2C92E"/>
    <w:rsid w:val="0FDC08DB"/>
    <w:rsid w:val="134C3DFA"/>
    <w:rsid w:val="14D5A090"/>
    <w:rsid w:val="17124F94"/>
    <w:rsid w:val="1A928BB7"/>
    <w:rsid w:val="1CEFF1BD"/>
    <w:rsid w:val="2140DF4A"/>
    <w:rsid w:val="2454EEAD"/>
    <w:rsid w:val="266C05E8"/>
    <w:rsid w:val="34B8A9D4"/>
    <w:rsid w:val="34F0601B"/>
    <w:rsid w:val="3610F294"/>
    <w:rsid w:val="4A6899D1"/>
    <w:rsid w:val="4EBEF9C7"/>
    <w:rsid w:val="50F6EDAA"/>
    <w:rsid w:val="58FB9014"/>
    <w:rsid w:val="6BED8D6C"/>
    <w:rsid w:val="6D360ECB"/>
    <w:rsid w:val="6ED72757"/>
    <w:rsid w:val="7193A0B0"/>
    <w:rsid w:val="75131494"/>
    <w:rsid w:val="76DD4435"/>
    <w:rsid w:val="7A7FCEC8"/>
    <w:rsid w:val="7E6B7E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7C39992-8B11-447D-ABC3-AAD67341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Agreement">
    <w:name w:val="Agreement"/>
    <w:basedOn w:val="Normal"/>
    <w:next w:val="Normal"/>
    <w:rsid w:val="00170D7D"/>
    <w:pPr>
      <w:numPr>
        <w:numId w:val="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paragraph">
    <w:name w:val="paragraph"/>
    <w:basedOn w:val="Normal"/>
    <w:rsid w:val="00E669E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ontextualspellingandgrammarerror">
    <w:name w:val="contextualspellingandgrammarerror"/>
    <w:basedOn w:val="DefaultParagraphFont"/>
    <w:rsid w:val="00E669E5"/>
  </w:style>
  <w:style w:type="character" w:customStyle="1" w:styleId="advancedproofingissue">
    <w:name w:val="advancedproofingissue"/>
    <w:basedOn w:val="DefaultParagraphFont"/>
    <w:rsid w:val="00E669E5"/>
  </w:style>
  <w:style w:type="character" w:customStyle="1" w:styleId="TALChar">
    <w:name w:val="TAL Char"/>
    <w:locked/>
    <w:rsid w:val="00197B66"/>
    <w:rPr>
      <w:rFonts w:ascii="Arial" w:hAnsi="Arial"/>
      <w:sz w:val="18"/>
      <w:lang w:val="en-GB"/>
    </w:rPr>
  </w:style>
  <w:style w:type="paragraph" w:customStyle="1" w:styleId="Default">
    <w:name w:val="Default"/>
    <w:rsid w:val="00197B66"/>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583743">
      <w:bodyDiv w:val="1"/>
      <w:marLeft w:val="0"/>
      <w:marRight w:val="0"/>
      <w:marTop w:val="0"/>
      <w:marBottom w:val="0"/>
      <w:divBdr>
        <w:top w:val="none" w:sz="0" w:space="0" w:color="auto"/>
        <w:left w:val="none" w:sz="0" w:space="0" w:color="auto"/>
        <w:bottom w:val="none" w:sz="0" w:space="0" w:color="auto"/>
        <w:right w:val="none" w:sz="0" w:space="0" w:color="auto"/>
      </w:divBdr>
      <w:divsChild>
        <w:div w:id="394228">
          <w:marLeft w:val="0"/>
          <w:marRight w:val="0"/>
          <w:marTop w:val="0"/>
          <w:marBottom w:val="0"/>
          <w:divBdr>
            <w:top w:val="none" w:sz="0" w:space="0" w:color="auto"/>
            <w:left w:val="none" w:sz="0" w:space="0" w:color="auto"/>
            <w:bottom w:val="none" w:sz="0" w:space="0" w:color="auto"/>
            <w:right w:val="none" w:sz="0" w:space="0" w:color="auto"/>
          </w:divBdr>
        </w:div>
        <w:div w:id="95635911">
          <w:marLeft w:val="0"/>
          <w:marRight w:val="0"/>
          <w:marTop w:val="0"/>
          <w:marBottom w:val="0"/>
          <w:divBdr>
            <w:top w:val="none" w:sz="0" w:space="0" w:color="auto"/>
            <w:left w:val="none" w:sz="0" w:space="0" w:color="auto"/>
            <w:bottom w:val="none" w:sz="0" w:space="0" w:color="auto"/>
            <w:right w:val="none" w:sz="0" w:space="0" w:color="auto"/>
          </w:divBdr>
          <w:divsChild>
            <w:div w:id="67651817">
              <w:marLeft w:val="0"/>
              <w:marRight w:val="0"/>
              <w:marTop w:val="0"/>
              <w:marBottom w:val="0"/>
              <w:divBdr>
                <w:top w:val="none" w:sz="0" w:space="0" w:color="auto"/>
                <w:left w:val="none" w:sz="0" w:space="0" w:color="auto"/>
                <w:bottom w:val="none" w:sz="0" w:space="0" w:color="auto"/>
                <w:right w:val="none" w:sz="0" w:space="0" w:color="auto"/>
              </w:divBdr>
            </w:div>
            <w:div w:id="872883030">
              <w:marLeft w:val="0"/>
              <w:marRight w:val="0"/>
              <w:marTop w:val="0"/>
              <w:marBottom w:val="0"/>
              <w:divBdr>
                <w:top w:val="none" w:sz="0" w:space="0" w:color="auto"/>
                <w:left w:val="none" w:sz="0" w:space="0" w:color="auto"/>
                <w:bottom w:val="none" w:sz="0" w:space="0" w:color="auto"/>
                <w:right w:val="none" w:sz="0" w:space="0" w:color="auto"/>
              </w:divBdr>
            </w:div>
            <w:div w:id="1016930243">
              <w:marLeft w:val="0"/>
              <w:marRight w:val="0"/>
              <w:marTop w:val="0"/>
              <w:marBottom w:val="0"/>
              <w:divBdr>
                <w:top w:val="none" w:sz="0" w:space="0" w:color="auto"/>
                <w:left w:val="none" w:sz="0" w:space="0" w:color="auto"/>
                <w:bottom w:val="none" w:sz="0" w:space="0" w:color="auto"/>
                <w:right w:val="none" w:sz="0" w:space="0" w:color="auto"/>
              </w:divBdr>
            </w:div>
            <w:div w:id="1040204412">
              <w:marLeft w:val="0"/>
              <w:marRight w:val="0"/>
              <w:marTop w:val="0"/>
              <w:marBottom w:val="0"/>
              <w:divBdr>
                <w:top w:val="none" w:sz="0" w:space="0" w:color="auto"/>
                <w:left w:val="none" w:sz="0" w:space="0" w:color="auto"/>
                <w:bottom w:val="none" w:sz="0" w:space="0" w:color="auto"/>
                <w:right w:val="none" w:sz="0" w:space="0" w:color="auto"/>
              </w:divBdr>
            </w:div>
            <w:div w:id="1235816066">
              <w:marLeft w:val="0"/>
              <w:marRight w:val="0"/>
              <w:marTop w:val="0"/>
              <w:marBottom w:val="0"/>
              <w:divBdr>
                <w:top w:val="none" w:sz="0" w:space="0" w:color="auto"/>
                <w:left w:val="none" w:sz="0" w:space="0" w:color="auto"/>
                <w:bottom w:val="none" w:sz="0" w:space="0" w:color="auto"/>
                <w:right w:val="none" w:sz="0" w:space="0" w:color="auto"/>
              </w:divBdr>
            </w:div>
          </w:divsChild>
        </w:div>
        <w:div w:id="164563403">
          <w:marLeft w:val="0"/>
          <w:marRight w:val="0"/>
          <w:marTop w:val="0"/>
          <w:marBottom w:val="0"/>
          <w:divBdr>
            <w:top w:val="none" w:sz="0" w:space="0" w:color="auto"/>
            <w:left w:val="none" w:sz="0" w:space="0" w:color="auto"/>
            <w:bottom w:val="none" w:sz="0" w:space="0" w:color="auto"/>
            <w:right w:val="none" w:sz="0" w:space="0" w:color="auto"/>
          </w:divBdr>
        </w:div>
        <w:div w:id="682242176">
          <w:marLeft w:val="0"/>
          <w:marRight w:val="0"/>
          <w:marTop w:val="0"/>
          <w:marBottom w:val="0"/>
          <w:divBdr>
            <w:top w:val="none" w:sz="0" w:space="0" w:color="auto"/>
            <w:left w:val="none" w:sz="0" w:space="0" w:color="auto"/>
            <w:bottom w:val="none" w:sz="0" w:space="0" w:color="auto"/>
            <w:right w:val="none" w:sz="0" w:space="0" w:color="auto"/>
          </w:divBdr>
          <w:divsChild>
            <w:div w:id="153492614">
              <w:marLeft w:val="0"/>
              <w:marRight w:val="0"/>
              <w:marTop w:val="0"/>
              <w:marBottom w:val="0"/>
              <w:divBdr>
                <w:top w:val="none" w:sz="0" w:space="0" w:color="auto"/>
                <w:left w:val="none" w:sz="0" w:space="0" w:color="auto"/>
                <w:bottom w:val="none" w:sz="0" w:space="0" w:color="auto"/>
                <w:right w:val="none" w:sz="0" w:space="0" w:color="auto"/>
              </w:divBdr>
            </w:div>
            <w:div w:id="675421299">
              <w:marLeft w:val="0"/>
              <w:marRight w:val="0"/>
              <w:marTop w:val="0"/>
              <w:marBottom w:val="0"/>
              <w:divBdr>
                <w:top w:val="none" w:sz="0" w:space="0" w:color="auto"/>
                <w:left w:val="none" w:sz="0" w:space="0" w:color="auto"/>
                <w:bottom w:val="none" w:sz="0" w:space="0" w:color="auto"/>
                <w:right w:val="none" w:sz="0" w:space="0" w:color="auto"/>
              </w:divBdr>
            </w:div>
            <w:div w:id="720403596">
              <w:marLeft w:val="0"/>
              <w:marRight w:val="0"/>
              <w:marTop w:val="0"/>
              <w:marBottom w:val="0"/>
              <w:divBdr>
                <w:top w:val="none" w:sz="0" w:space="0" w:color="auto"/>
                <w:left w:val="none" w:sz="0" w:space="0" w:color="auto"/>
                <w:bottom w:val="none" w:sz="0" w:space="0" w:color="auto"/>
                <w:right w:val="none" w:sz="0" w:space="0" w:color="auto"/>
              </w:divBdr>
            </w:div>
            <w:div w:id="1486968671">
              <w:marLeft w:val="0"/>
              <w:marRight w:val="0"/>
              <w:marTop w:val="0"/>
              <w:marBottom w:val="0"/>
              <w:divBdr>
                <w:top w:val="none" w:sz="0" w:space="0" w:color="auto"/>
                <w:left w:val="none" w:sz="0" w:space="0" w:color="auto"/>
                <w:bottom w:val="none" w:sz="0" w:space="0" w:color="auto"/>
                <w:right w:val="none" w:sz="0" w:space="0" w:color="auto"/>
              </w:divBdr>
            </w:div>
            <w:div w:id="1690181802">
              <w:marLeft w:val="0"/>
              <w:marRight w:val="0"/>
              <w:marTop w:val="0"/>
              <w:marBottom w:val="0"/>
              <w:divBdr>
                <w:top w:val="none" w:sz="0" w:space="0" w:color="auto"/>
                <w:left w:val="none" w:sz="0" w:space="0" w:color="auto"/>
                <w:bottom w:val="none" w:sz="0" w:space="0" w:color="auto"/>
                <w:right w:val="none" w:sz="0" w:space="0" w:color="auto"/>
              </w:divBdr>
            </w:div>
          </w:divsChild>
        </w:div>
        <w:div w:id="980158111">
          <w:marLeft w:val="0"/>
          <w:marRight w:val="0"/>
          <w:marTop w:val="0"/>
          <w:marBottom w:val="0"/>
          <w:divBdr>
            <w:top w:val="none" w:sz="0" w:space="0" w:color="auto"/>
            <w:left w:val="none" w:sz="0" w:space="0" w:color="auto"/>
            <w:bottom w:val="none" w:sz="0" w:space="0" w:color="auto"/>
            <w:right w:val="none" w:sz="0" w:space="0" w:color="auto"/>
          </w:divBdr>
        </w:div>
        <w:div w:id="1057970649">
          <w:marLeft w:val="0"/>
          <w:marRight w:val="0"/>
          <w:marTop w:val="0"/>
          <w:marBottom w:val="0"/>
          <w:divBdr>
            <w:top w:val="none" w:sz="0" w:space="0" w:color="auto"/>
            <w:left w:val="none" w:sz="0" w:space="0" w:color="auto"/>
            <w:bottom w:val="none" w:sz="0" w:space="0" w:color="auto"/>
            <w:right w:val="none" w:sz="0" w:space="0" w:color="auto"/>
          </w:divBdr>
          <w:divsChild>
            <w:div w:id="662244996">
              <w:marLeft w:val="0"/>
              <w:marRight w:val="0"/>
              <w:marTop w:val="0"/>
              <w:marBottom w:val="0"/>
              <w:divBdr>
                <w:top w:val="none" w:sz="0" w:space="0" w:color="auto"/>
                <w:left w:val="none" w:sz="0" w:space="0" w:color="auto"/>
                <w:bottom w:val="none" w:sz="0" w:space="0" w:color="auto"/>
                <w:right w:val="none" w:sz="0" w:space="0" w:color="auto"/>
              </w:divBdr>
            </w:div>
            <w:div w:id="807674305">
              <w:marLeft w:val="0"/>
              <w:marRight w:val="0"/>
              <w:marTop w:val="0"/>
              <w:marBottom w:val="0"/>
              <w:divBdr>
                <w:top w:val="none" w:sz="0" w:space="0" w:color="auto"/>
                <w:left w:val="none" w:sz="0" w:space="0" w:color="auto"/>
                <w:bottom w:val="none" w:sz="0" w:space="0" w:color="auto"/>
                <w:right w:val="none" w:sz="0" w:space="0" w:color="auto"/>
              </w:divBdr>
            </w:div>
            <w:div w:id="1584952616">
              <w:marLeft w:val="0"/>
              <w:marRight w:val="0"/>
              <w:marTop w:val="0"/>
              <w:marBottom w:val="0"/>
              <w:divBdr>
                <w:top w:val="none" w:sz="0" w:space="0" w:color="auto"/>
                <w:left w:val="none" w:sz="0" w:space="0" w:color="auto"/>
                <w:bottom w:val="none" w:sz="0" w:space="0" w:color="auto"/>
                <w:right w:val="none" w:sz="0" w:space="0" w:color="auto"/>
              </w:divBdr>
            </w:div>
            <w:div w:id="1748110502">
              <w:marLeft w:val="0"/>
              <w:marRight w:val="0"/>
              <w:marTop w:val="0"/>
              <w:marBottom w:val="0"/>
              <w:divBdr>
                <w:top w:val="none" w:sz="0" w:space="0" w:color="auto"/>
                <w:left w:val="none" w:sz="0" w:space="0" w:color="auto"/>
                <w:bottom w:val="none" w:sz="0" w:space="0" w:color="auto"/>
                <w:right w:val="none" w:sz="0" w:space="0" w:color="auto"/>
              </w:divBdr>
            </w:div>
          </w:divsChild>
        </w:div>
        <w:div w:id="1190139411">
          <w:marLeft w:val="0"/>
          <w:marRight w:val="0"/>
          <w:marTop w:val="0"/>
          <w:marBottom w:val="0"/>
          <w:divBdr>
            <w:top w:val="none" w:sz="0" w:space="0" w:color="auto"/>
            <w:left w:val="none" w:sz="0" w:space="0" w:color="auto"/>
            <w:bottom w:val="none" w:sz="0" w:space="0" w:color="auto"/>
            <w:right w:val="none" w:sz="0" w:space="0" w:color="auto"/>
          </w:divBdr>
        </w:div>
        <w:div w:id="1231959362">
          <w:marLeft w:val="0"/>
          <w:marRight w:val="0"/>
          <w:marTop w:val="0"/>
          <w:marBottom w:val="0"/>
          <w:divBdr>
            <w:top w:val="none" w:sz="0" w:space="0" w:color="auto"/>
            <w:left w:val="none" w:sz="0" w:space="0" w:color="auto"/>
            <w:bottom w:val="none" w:sz="0" w:space="0" w:color="auto"/>
            <w:right w:val="none" w:sz="0" w:space="0" w:color="auto"/>
          </w:divBdr>
        </w:div>
        <w:div w:id="1492334472">
          <w:marLeft w:val="0"/>
          <w:marRight w:val="0"/>
          <w:marTop w:val="0"/>
          <w:marBottom w:val="0"/>
          <w:divBdr>
            <w:top w:val="none" w:sz="0" w:space="0" w:color="auto"/>
            <w:left w:val="none" w:sz="0" w:space="0" w:color="auto"/>
            <w:bottom w:val="none" w:sz="0" w:space="0" w:color="auto"/>
            <w:right w:val="none" w:sz="0" w:space="0" w:color="auto"/>
          </w:divBdr>
          <w:divsChild>
            <w:div w:id="741562316">
              <w:marLeft w:val="0"/>
              <w:marRight w:val="0"/>
              <w:marTop w:val="0"/>
              <w:marBottom w:val="0"/>
              <w:divBdr>
                <w:top w:val="none" w:sz="0" w:space="0" w:color="auto"/>
                <w:left w:val="none" w:sz="0" w:space="0" w:color="auto"/>
                <w:bottom w:val="none" w:sz="0" w:space="0" w:color="auto"/>
                <w:right w:val="none" w:sz="0" w:space="0" w:color="auto"/>
              </w:divBdr>
            </w:div>
            <w:div w:id="1352413219">
              <w:marLeft w:val="0"/>
              <w:marRight w:val="0"/>
              <w:marTop w:val="0"/>
              <w:marBottom w:val="0"/>
              <w:divBdr>
                <w:top w:val="none" w:sz="0" w:space="0" w:color="auto"/>
                <w:left w:val="none" w:sz="0" w:space="0" w:color="auto"/>
                <w:bottom w:val="none" w:sz="0" w:space="0" w:color="auto"/>
                <w:right w:val="none" w:sz="0" w:space="0" w:color="auto"/>
              </w:divBdr>
            </w:div>
            <w:div w:id="1491678893">
              <w:marLeft w:val="0"/>
              <w:marRight w:val="0"/>
              <w:marTop w:val="0"/>
              <w:marBottom w:val="0"/>
              <w:divBdr>
                <w:top w:val="none" w:sz="0" w:space="0" w:color="auto"/>
                <w:left w:val="none" w:sz="0" w:space="0" w:color="auto"/>
                <w:bottom w:val="none" w:sz="0" w:space="0" w:color="auto"/>
                <w:right w:val="none" w:sz="0" w:space="0" w:color="auto"/>
              </w:divBdr>
            </w:div>
          </w:divsChild>
        </w:div>
        <w:div w:id="1708987275">
          <w:marLeft w:val="0"/>
          <w:marRight w:val="0"/>
          <w:marTop w:val="0"/>
          <w:marBottom w:val="0"/>
          <w:divBdr>
            <w:top w:val="none" w:sz="0" w:space="0" w:color="auto"/>
            <w:left w:val="none" w:sz="0" w:space="0" w:color="auto"/>
            <w:bottom w:val="none" w:sz="0" w:space="0" w:color="auto"/>
            <w:right w:val="none" w:sz="0" w:space="0" w:color="auto"/>
          </w:divBdr>
        </w:div>
        <w:div w:id="1748964557">
          <w:marLeft w:val="0"/>
          <w:marRight w:val="0"/>
          <w:marTop w:val="0"/>
          <w:marBottom w:val="0"/>
          <w:divBdr>
            <w:top w:val="none" w:sz="0" w:space="0" w:color="auto"/>
            <w:left w:val="none" w:sz="0" w:space="0" w:color="auto"/>
            <w:bottom w:val="none" w:sz="0" w:space="0" w:color="auto"/>
            <w:right w:val="none" w:sz="0" w:space="0" w:color="auto"/>
          </w:divBdr>
        </w:div>
        <w:div w:id="181182751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0131054">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16293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3386649">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5AIRPNAIUNRU-1830940522-6183</_dlc_DocId>
    <_dlc_DocIdUrl xmlns="71c5aaf6-e6ce-465b-b873-5148d2a4c105">
      <Url>https://nokia.sharepoint.com/sites/c5g/5gradio/_layouts/15/DocIdRedir.aspx?ID=5AIRPNAIUNRU-1830940522-6183</Url>
      <Description>5AIRPNAIUNRU-1830940522-6183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C4B9F23D-D207-4BF3-94C7-60DDF177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D85344-DB2E-440F-B05B-B5CB3A71214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381EAF0-D798-4764-B12C-D20462FF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1</Pages>
  <Words>865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Robert, Michel (Nokia - FR/Paris-Saclay)</cp:lastModifiedBy>
  <cp:revision>24</cp:revision>
  <cp:lastPrinted>2019-10-03T12:57:00Z</cp:lastPrinted>
  <dcterms:created xsi:type="dcterms:W3CDTF">2019-09-30T11:55:00Z</dcterms:created>
  <dcterms:modified xsi:type="dcterms:W3CDTF">2019-10-03T13:25:00Z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c2ebdac0-7042-4c16-a246-ab3835574045</vt:lpwstr>
  </property>
</Properties>
</file>